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F3" w:rsidRPr="001A6FF3" w:rsidRDefault="001A6FF3" w:rsidP="001A6FF3">
      <w:pPr>
        <w:pBdr>
          <w:bottom w:val="single" w:sz="12" w:space="4" w:color="EBE3CD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D70C0C"/>
          <w:sz w:val="40"/>
          <w:szCs w:val="40"/>
          <w:lang w:eastAsia="ru-RU"/>
        </w:rPr>
      </w:pPr>
      <w:r w:rsidRPr="001A6FF3">
        <w:rPr>
          <w:rFonts w:ascii="Arial" w:eastAsia="Times New Roman" w:hAnsi="Arial" w:cs="Arial"/>
          <w:color w:val="D70C0C"/>
          <w:sz w:val="40"/>
          <w:szCs w:val="40"/>
          <w:lang w:eastAsia="ru-RU"/>
        </w:rPr>
        <w:t>Среднегодовое распределение ветров и поступления солнечной энергии на территории России</w:t>
      </w:r>
    </w:p>
    <w:p w:rsidR="001A6FF3" w:rsidRPr="001A6FF3" w:rsidRDefault="001A6FF3" w:rsidP="001A6FF3">
      <w:pPr>
        <w:shd w:val="clear" w:color="auto" w:fill="FFFFFF"/>
        <w:spacing w:after="33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 Ветровой режим на территории России был представлен последний раз в 1999 г. по материалам 1100 метеостанций за 30-летний период регулярных наблюдений по единой методике.</w:t>
      </w:r>
    </w:p>
    <w:p w:rsidR="001A6FF3" w:rsidRPr="001A6FF3" w:rsidRDefault="001A6FF3" w:rsidP="001A6FF3">
      <w:pPr>
        <w:shd w:val="clear" w:color="auto" w:fill="FFFFFF"/>
        <w:spacing w:after="33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  </w:t>
      </w:r>
      <w:proofErr w:type="gramStart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Ветровой климат России в силу обширности ее территории, многообразия климатических и рельефных условий отличается большим разнообразием и изменяется от приморского климата Балтики, северных морей Дальнего Востока до континентального климата Центрально-Европейской части России, резко континентального климата Центральной Сибири и Якутии и далее до степных и приморских климатических зон Причерноморья, Приазовья и Каспия.</w:t>
      </w:r>
      <w:proofErr w:type="gramEnd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Помимо различий, обусловленных климатическими условиями отдаленных друг от друга регионов, ветроэнергетический потенциал (ВЭП) может проявлять значительную пространственную изменчивость в одном районе.</w:t>
      </w: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          </w:t>
      </w:r>
      <w:proofErr w:type="gramStart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Среднемесячные скорости ветра в европейской части составляют всего 3-4 м/с, на побережье Северного Ледовитого океана, Северного Кавказа и в регионах около Казани, Петрозаводска и Санкт-Петербурга - 5-6 м/с. В азиатской части в Восточной Сибири - 3 м/с, в центре - 1м/с, на Тихоокеанском побережье - 7-8 м/с. При этом максимально возможный порыв ветра, определяющий расчет сохранности конструкций ВЭУ, в</w:t>
      </w:r>
      <w:proofErr w:type="gramEnd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ряде</w:t>
      </w:r>
      <w:proofErr w:type="gramEnd"/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регионов может достичь 48 м/с и лишь в отдельных областях до 150 м/сек.</w:t>
      </w:r>
    </w:p>
    <w:p w:rsidR="001A6FF3" w:rsidRPr="001A6FF3" w:rsidRDefault="001A6FF3" w:rsidP="001A6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1A6FF3" w:rsidRPr="001A6FF3" w:rsidRDefault="001A6FF3" w:rsidP="001A6FF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D70C0C"/>
          <w:sz w:val="30"/>
          <w:szCs w:val="30"/>
          <w:lang w:eastAsia="ru-RU"/>
        </w:rPr>
      </w:pPr>
      <w:r w:rsidRPr="001A6FF3">
        <w:rPr>
          <w:rFonts w:ascii="Arial" w:eastAsia="Times New Roman" w:hAnsi="Arial" w:cs="Arial"/>
          <w:color w:val="D70C0C"/>
          <w:sz w:val="30"/>
          <w:szCs w:val="30"/>
          <w:lang w:eastAsia="ru-RU"/>
        </w:rPr>
        <w:t>Распределение значений среднегодовых скоростей ветра на высоте 10 м по территории России (по данным НАСА):</w:t>
      </w:r>
    </w:p>
    <w:p w:rsidR="001A6FF3" w:rsidRPr="001A6FF3" w:rsidRDefault="001A6FF3" w:rsidP="001A6FF3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3300"/>
          <w:sz w:val="20"/>
          <w:szCs w:val="20"/>
          <w:lang w:eastAsia="ru-RU"/>
        </w:rPr>
        <w:drawing>
          <wp:inline distT="0" distB="0" distL="0" distR="0">
            <wp:extent cx="6666865" cy="3200400"/>
            <wp:effectExtent l="19050" t="0" r="635" b="0"/>
            <wp:docPr id="1" name="Рисунок 1" descr="Увеличить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F3" w:rsidRPr="001A6FF3" w:rsidRDefault="001A6FF3" w:rsidP="001A6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1A6FF3" w:rsidRDefault="001A6FF3" w:rsidP="001A6FF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D70C0C"/>
          <w:sz w:val="30"/>
          <w:szCs w:val="30"/>
          <w:lang w:val="en-US" w:eastAsia="ru-RU"/>
        </w:rPr>
      </w:pPr>
    </w:p>
    <w:p w:rsidR="001A6FF3" w:rsidRPr="001A6FF3" w:rsidRDefault="001A6FF3" w:rsidP="001A6FF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D70C0C"/>
          <w:sz w:val="30"/>
          <w:szCs w:val="30"/>
          <w:lang w:eastAsia="ru-RU"/>
        </w:rPr>
      </w:pPr>
      <w:r w:rsidRPr="001A6FF3">
        <w:rPr>
          <w:rFonts w:ascii="Arial" w:eastAsia="Times New Roman" w:hAnsi="Arial" w:cs="Arial"/>
          <w:color w:val="D70C0C"/>
          <w:sz w:val="30"/>
          <w:szCs w:val="30"/>
          <w:lang w:eastAsia="ru-RU"/>
        </w:rPr>
        <w:lastRenderedPageBreak/>
        <w:t>Карта расчетных мощностей ВЭУ, которые могут быть установлены. Чем меньше среднегодовая скорость ветра, тем более мощную установку необходимо ставить для выработки одного и того же количества энергии:</w:t>
      </w:r>
    </w:p>
    <w:p w:rsidR="001A6FF3" w:rsidRPr="001A6FF3" w:rsidRDefault="001A6FF3" w:rsidP="001A6FF3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3300"/>
          <w:sz w:val="20"/>
          <w:szCs w:val="20"/>
          <w:lang w:eastAsia="ru-RU"/>
        </w:rPr>
        <w:drawing>
          <wp:inline distT="0" distB="0" distL="0" distR="0">
            <wp:extent cx="6666865" cy="3242945"/>
            <wp:effectExtent l="19050" t="0" r="635" b="0"/>
            <wp:docPr id="2" name="Рисунок 2" descr="Увеличит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величит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F3" w:rsidRPr="001A6FF3" w:rsidRDefault="001A6FF3" w:rsidP="001A6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1A6FF3" w:rsidRPr="001A6FF3" w:rsidRDefault="001A6FF3" w:rsidP="001A6FF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D70C0C"/>
          <w:sz w:val="30"/>
          <w:szCs w:val="30"/>
          <w:lang w:eastAsia="ru-RU"/>
        </w:rPr>
      </w:pPr>
      <w:r w:rsidRPr="001A6FF3">
        <w:rPr>
          <w:rFonts w:ascii="Arial" w:eastAsia="Times New Roman" w:hAnsi="Arial" w:cs="Arial"/>
          <w:color w:val="D70C0C"/>
          <w:sz w:val="30"/>
          <w:szCs w:val="30"/>
          <w:lang w:eastAsia="ru-RU"/>
        </w:rPr>
        <w:t>Карта расчетной себестоимости электроэнергии, вырабатываемой солнечно-ветровой энергоустановкой, цент/кВтч:</w:t>
      </w:r>
    </w:p>
    <w:p w:rsidR="001A6FF3" w:rsidRPr="001A6FF3" w:rsidRDefault="001A6FF3" w:rsidP="001A6FF3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3300"/>
          <w:sz w:val="20"/>
          <w:szCs w:val="20"/>
          <w:lang w:eastAsia="ru-RU"/>
        </w:rPr>
        <w:drawing>
          <wp:inline distT="0" distB="0" distL="0" distR="0">
            <wp:extent cx="6666865" cy="3200400"/>
            <wp:effectExtent l="19050" t="0" r="635" b="0"/>
            <wp:docPr id="3" name="Рисунок 3" descr="Увеличить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величить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0E" w:rsidRDefault="00685F0E"/>
    <w:sectPr w:rsidR="00685F0E" w:rsidSect="001A6FF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6FF3"/>
    <w:rsid w:val="001A6FF3"/>
    <w:rsid w:val="0068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0E"/>
  </w:style>
  <w:style w:type="paragraph" w:styleId="2">
    <w:name w:val="heading 2"/>
    <w:basedOn w:val="a"/>
    <w:link w:val="20"/>
    <w:uiPriority w:val="9"/>
    <w:qFormat/>
    <w:rsid w:val="001A6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A6F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6F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ann('/im.xp/054055052054124049049052055051052056051051.jpeg','818','403'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Bann('/im.xp/054055052054124049049052055051052055052050.jpeg','811','404'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javascript:ShowBann('/im.xp/054055052054124049049052055051052054050050.jpeg','769','379')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2012-01-28T23:54:00Z</dcterms:created>
  <dcterms:modified xsi:type="dcterms:W3CDTF">2012-01-28T23:54:00Z</dcterms:modified>
</cp:coreProperties>
</file>